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ABE8" w14:textId="77777777" w:rsidR="00DE1593" w:rsidRDefault="00DE1593" w:rsidP="0034386A">
      <w:pPr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</w:pPr>
      <w:r w:rsidRPr="00DE1593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 xml:space="preserve">Jet </w:t>
      </w:r>
      <w:proofErr w:type="spellStart"/>
      <w:r w:rsidRPr="00DE1593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>Investment</w:t>
      </w:r>
      <w:proofErr w:type="spellEnd"/>
      <w:r w:rsidRPr="00DE1593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 xml:space="preserve"> vede dvoumilionové investiční kolo do </w:t>
      </w:r>
      <w:proofErr w:type="spellStart"/>
      <w:r w:rsidRPr="00DE1593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>Cequence</w:t>
      </w:r>
      <w:proofErr w:type="spellEnd"/>
      <w:r w:rsidRPr="00DE1593">
        <w:rPr>
          <w:rFonts w:asciiTheme="majorHAnsi" w:eastAsiaTheme="majorEastAsia" w:hAnsiTheme="majorHAnsi" w:cstheme="majorBidi"/>
          <w:color w:val="2F52A0" w:themeColor="accent1"/>
          <w:kern w:val="28"/>
          <w:sz w:val="36"/>
          <w:szCs w:val="56"/>
        </w:rPr>
        <w:t xml:space="preserve"> </w:t>
      </w:r>
    </w:p>
    <w:p w14:paraId="0BFB1047" w14:textId="64F4F471" w:rsidR="00FC624A" w:rsidRPr="0034386A" w:rsidRDefault="00FC624A" w:rsidP="0034386A">
      <w:pPr>
        <w:rPr>
          <w:b/>
          <w:bCs/>
          <w:sz w:val="22"/>
        </w:rPr>
      </w:pPr>
      <w:r w:rsidRPr="0034386A">
        <w:rPr>
          <w:sz w:val="22"/>
        </w:rPr>
        <w:t xml:space="preserve">(Brno, </w:t>
      </w:r>
      <w:r w:rsidR="00DD4B66">
        <w:rPr>
          <w:sz w:val="22"/>
        </w:rPr>
        <w:t>12</w:t>
      </w:r>
      <w:r w:rsidRPr="0034386A">
        <w:rPr>
          <w:sz w:val="22"/>
        </w:rPr>
        <w:t>. </w:t>
      </w:r>
      <w:r w:rsidR="00DD4B66">
        <w:rPr>
          <w:sz w:val="22"/>
        </w:rPr>
        <w:t>červ</w:t>
      </w:r>
      <w:r w:rsidR="00716ED7" w:rsidRPr="0034386A">
        <w:rPr>
          <w:sz w:val="22"/>
        </w:rPr>
        <w:t>na</w:t>
      </w:r>
      <w:r w:rsidRPr="0034386A">
        <w:rPr>
          <w:sz w:val="22"/>
        </w:rPr>
        <w:t>)</w:t>
      </w:r>
      <w:r w:rsidRPr="0034386A">
        <w:rPr>
          <w:b/>
          <w:bCs/>
          <w:sz w:val="22"/>
        </w:rPr>
        <w:t xml:space="preserve"> </w:t>
      </w:r>
      <w:r w:rsidR="00DE1593" w:rsidRPr="00DE1593">
        <w:rPr>
          <w:b/>
          <w:bCs/>
          <w:sz w:val="22"/>
        </w:rPr>
        <w:t xml:space="preserve">Skupina Jet </w:t>
      </w:r>
      <w:proofErr w:type="spellStart"/>
      <w:r w:rsidR="00DE1593" w:rsidRPr="00DE1593">
        <w:rPr>
          <w:b/>
          <w:bCs/>
          <w:sz w:val="22"/>
        </w:rPr>
        <w:t>Investment</w:t>
      </w:r>
      <w:proofErr w:type="spellEnd"/>
      <w:r w:rsidR="00DE1593" w:rsidRPr="00DE1593">
        <w:rPr>
          <w:b/>
          <w:bCs/>
          <w:sz w:val="22"/>
        </w:rPr>
        <w:t xml:space="preserve"> oznámila další venture kapitálovou investici a vstupuje jako hlavní investor s podílem 1,7 milionu eur v rámci dvoumilionového investičního kola do slovenského start-upu </w:t>
      </w:r>
      <w:proofErr w:type="spellStart"/>
      <w:r w:rsidR="00DE1593" w:rsidRPr="00DE1593">
        <w:rPr>
          <w:b/>
          <w:bCs/>
          <w:sz w:val="22"/>
        </w:rPr>
        <w:t>Cequence</w:t>
      </w:r>
      <w:proofErr w:type="spellEnd"/>
      <w:r w:rsidR="00DE1593" w:rsidRPr="00DE1593">
        <w:rPr>
          <w:b/>
          <w:bCs/>
          <w:sz w:val="22"/>
        </w:rPr>
        <w:t xml:space="preserve">. </w:t>
      </w:r>
      <w:proofErr w:type="spellStart"/>
      <w:r w:rsidR="00DE1593" w:rsidRPr="00DE1593">
        <w:rPr>
          <w:b/>
          <w:bCs/>
          <w:sz w:val="22"/>
        </w:rPr>
        <w:t>Cequence</w:t>
      </w:r>
      <w:proofErr w:type="spellEnd"/>
      <w:r w:rsidR="00DE1593" w:rsidRPr="00DE1593">
        <w:rPr>
          <w:b/>
          <w:bCs/>
          <w:sz w:val="22"/>
        </w:rPr>
        <w:t xml:space="preserve"> nabízí software využívající umělou inteligenci pro </w:t>
      </w:r>
      <w:r w:rsidR="0094130F">
        <w:rPr>
          <w:b/>
          <w:bCs/>
          <w:sz w:val="22"/>
        </w:rPr>
        <w:t xml:space="preserve">ucelenou </w:t>
      </w:r>
      <w:r w:rsidR="00DE1593" w:rsidRPr="00DE1593">
        <w:rPr>
          <w:b/>
          <w:bCs/>
          <w:sz w:val="22"/>
        </w:rPr>
        <w:t>správu smluv pro střední a velké podniky. Prostředky podpoří další rozvoj a expanzi platformy, která automatizuje procesy správy smluv, a zvyšuje tak efektivitu podniků po celém světě.</w:t>
      </w:r>
      <w:r w:rsidR="0045579A">
        <w:rPr>
          <w:b/>
          <w:bCs/>
          <w:sz w:val="22"/>
        </w:rPr>
        <w:t xml:space="preserve"> </w:t>
      </w:r>
    </w:p>
    <w:p w14:paraId="1C7E95DE" w14:textId="77777777" w:rsidR="00DE1593" w:rsidRDefault="00DE1593" w:rsidP="00DE1593">
      <w:r>
        <w:t xml:space="preserve">Software společnosti </w:t>
      </w:r>
      <w:proofErr w:type="spellStart"/>
      <w:r>
        <w:t>Cequence</w:t>
      </w:r>
      <w:proofErr w:type="spellEnd"/>
      <w:r>
        <w:t xml:space="preserve"> umožňuje právním, nákupním a obchodním týmům napříč firmami efektivně spravovat celý životní cyklus smluv (CLM –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Lifecycle</w:t>
      </w:r>
      <w:proofErr w:type="spellEnd"/>
      <w:r>
        <w:t xml:space="preserve"> Management) – od návrhu přes připomínkování a schvalování až po následné sledování a vyhodnocení plnění. Automatizace těchto procesů redukuje riziko chybovosti a zmeškaných lhůt až o 90 %, zkracuje čas na schválení smlouvy o desítky procent a výrazně zvyšuje produktivitu týmů napříč odděleními. </w:t>
      </w:r>
    </w:p>
    <w:p w14:paraId="3F48348D" w14:textId="77777777" w:rsidR="00DE1593" w:rsidRDefault="00DE1593" w:rsidP="00DE1593">
      <w:r>
        <w:t xml:space="preserve">Společnost už získala přes 20 významných zákazníků, mezi nimiž nechybí nadnárodní korporace jako Dell, významné banky, například slovenská VÚB, energetické společnosti, jako jsou Slovenské </w:t>
      </w:r>
      <w:proofErr w:type="spellStart"/>
      <w:r>
        <w:t>elektrárne</w:t>
      </w:r>
      <w:proofErr w:type="spellEnd"/>
      <w:r>
        <w:t>, telekomunikační gigant Orange a e-</w:t>
      </w:r>
      <w:proofErr w:type="spellStart"/>
      <w:r>
        <w:t>commerce</w:t>
      </w:r>
      <w:proofErr w:type="spellEnd"/>
      <w:r>
        <w:t xml:space="preserve"> hráči, včetně </w:t>
      </w:r>
      <w:proofErr w:type="spellStart"/>
      <w:r>
        <w:t>Notina</w:t>
      </w:r>
      <w:proofErr w:type="spellEnd"/>
      <w:r>
        <w:t xml:space="preserve">. V jednání má dalších více než 70 potenciálních klientů. Meziroční nárůst pravidelných příjmů o 108 % a stoprocentní udržení stávajících zákazníků potvrzují silnou pozici </w:t>
      </w:r>
      <w:proofErr w:type="spellStart"/>
      <w:r>
        <w:t>Cequence</w:t>
      </w:r>
      <w:proofErr w:type="spellEnd"/>
      <w:r>
        <w:t xml:space="preserve"> na rychle rostoucím trhu s nástroji pro správu smluv.</w:t>
      </w:r>
    </w:p>
    <w:p w14:paraId="5DFA705C" w14:textId="6DDAC6BC" w:rsidR="007B5389" w:rsidRDefault="00F9717C">
      <w:r w:rsidRPr="00F9717C">
        <w:t xml:space="preserve">Investiční kolo v celkové výši dvou milionů eur vedle Jet </w:t>
      </w:r>
      <w:proofErr w:type="spellStart"/>
      <w:r w:rsidRPr="00F9717C">
        <w:t>Investment</w:t>
      </w:r>
      <w:proofErr w:type="spellEnd"/>
      <w:r w:rsidRPr="00F9717C">
        <w:t xml:space="preserve"> podpořil také český investiční fond </w:t>
      </w:r>
      <w:proofErr w:type="spellStart"/>
      <w:r w:rsidRPr="00F9717C">
        <w:t>Look</w:t>
      </w:r>
      <w:proofErr w:type="spellEnd"/>
      <w:r w:rsidRPr="00F9717C">
        <w:t xml:space="preserve"> AI </w:t>
      </w:r>
      <w:proofErr w:type="spellStart"/>
      <w:r w:rsidRPr="00F9717C">
        <w:t>Ventures</w:t>
      </w:r>
      <w:proofErr w:type="spellEnd"/>
      <w:r w:rsidRPr="00F9717C">
        <w:t xml:space="preserve"> a skupina andělských investorů ze </w:t>
      </w:r>
      <w:proofErr w:type="spellStart"/>
      <w:r w:rsidRPr="00F9717C">
        <w:t>Slido</w:t>
      </w:r>
      <w:proofErr w:type="spellEnd"/>
      <w:r w:rsidRPr="00F9717C">
        <w:t>, jednoho z nejúspěšnějších slovenských start-upů vůbec.</w:t>
      </w:r>
    </w:p>
    <w:p w14:paraId="5014D9F7" w14:textId="0CAD3E29" w:rsidR="00DE1593" w:rsidRDefault="00DE1593" w:rsidP="00DE1593">
      <w:r w:rsidRPr="001279EA">
        <w:rPr>
          <w:i/>
          <w:iCs/>
        </w:rPr>
        <w:t>„</w:t>
      </w:r>
      <w:proofErr w:type="spellStart"/>
      <w:r w:rsidRPr="001279EA">
        <w:rPr>
          <w:i/>
          <w:iCs/>
        </w:rPr>
        <w:t>Cequence</w:t>
      </w:r>
      <w:proofErr w:type="spellEnd"/>
      <w:r w:rsidRPr="001279EA">
        <w:rPr>
          <w:i/>
          <w:iCs/>
        </w:rPr>
        <w:t xml:space="preserve"> zásadně mění způsob, jakým firmy spravují smlouvy díky automatizaci a umělé inteligenci,“</w:t>
      </w:r>
      <w:r>
        <w:t xml:space="preserve"> uvádí Kamil Levinský, výkonný ředitel Jet </w:t>
      </w:r>
      <w:proofErr w:type="spellStart"/>
      <w:r>
        <w:t>Ventures</w:t>
      </w:r>
      <w:proofErr w:type="spellEnd"/>
      <w:r>
        <w:t xml:space="preserve">, a dodává: </w:t>
      </w:r>
      <w:r w:rsidRPr="001279EA">
        <w:rPr>
          <w:i/>
          <w:iCs/>
        </w:rPr>
        <w:t xml:space="preserve">„Díky rychlé implementaci, bezproblémové integraci a škálovatelnosti má </w:t>
      </w:r>
      <w:proofErr w:type="spellStart"/>
      <w:r w:rsidRPr="001279EA">
        <w:rPr>
          <w:i/>
          <w:iCs/>
        </w:rPr>
        <w:t>Cequence</w:t>
      </w:r>
      <w:proofErr w:type="spellEnd"/>
      <w:r w:rsidRPr="001279EA">
        <w:rPr>
          <w:i/>
          <w:iCs/>
        </w:rPr>
        <w:t xml:space="preserve"> jedinečnou šanci tento trh obsadit jako lídr. Vidíme v ní obrovský potenciál a těšíme se, že ji podpoříme v dalším růstu.“</w:t>
      </w:r>
    </w:p>
    <w:p w14:paraId="4AFAC347" w14:textId="77777777" w:rsidR="00DE1593" w:rsidRDefault="00DE1593" w:rsidP="00DE1593">
      <w:r w:rsidRPr="00DE1593">
        <w:rPr>
          <w:i/>
          <w:iCs/>
        </w:rPr>
        <w:t>„Tato investice pro nás představuje klíčový milník k mezinárodní expanzi,“</w:t>
      </w:r>
      <w:r>
        <w:t xml:space="preserve"> říká Rastislav </w:t>
      </w:r>
      <w:proofErr w:type="spellStart"/>
      <w:r>
        <w:t>Kovaľ</w:t>
      </w:r>
      <w:proofErr w:type="spellEnd"/>
      <w:r>
        <w:t xml:space="preserve">, CEO a spoluzakladatel </w:t>
      </w:r>
      <w:proofErr w:type="spellStart"/>
      <w:r>
        <w:t>Cequence</w:t>
      </w:r>
      <w:proofErr w:type="spellEnd"/>
      <w:r>
        <w:t xml:space="preserve">. </w:t>
      </w:r>
      <w:r w:rsidRPr="00DE1593">
        <w:rPr>
          <w:i/>
          <w:iCs/>
        </w:rPr>
        <w:t xml:space="preserve">„Podpora Jet </w:t>
      </w:r>
      <w:proofErr w:type="spellStart"/>
      <w:r w:rsidRPr="00DE1593">
        <w:rPr>
          <w:i/>
          <w:iCs/>
        </w:rPr>
        <w:t>Ventures</w:t>
      </w:r>
      <w:proofErr w:type="spellEnd"/>
      <w:r w:rsidRPr="00DE1593">
        <w:rPr>
          <w:i/>
          <w:iCs/>
        </w:rPr>
        <w:t xml:space="preserve"> nám umožní rychleji rozšířit naši technologii a pomoci firmám efektivně spravovat smlouvy ve velkém měřítku.“</w:t>
      </w:r>
    </w:p>
    <w:p w14:paraId="11225FE0" w14:textId="7B4769A6" w:rsidR="00DE1593" w:rsidRDefault="00DE1593" w:rsidP="00DE1593">
      <w:r>
        <w:t xml:space="preserve">Investice do </w:t>
      </w:r>
      <w:proofErr w:type="spellStart"/>
      <w:r>
        <w:t>Cequence</w:t>
      </w:r>
      <w:proofErr w:type="spellEnd"/>
      <w:r>
        <w:t xml:space="preserve"> je součástí rozšíření investiční strategie Jet </w:t>
      </w:r>
      <w:proofErr w:type="spellStart"/>
      <w:r>
        <w:t>Investment</w:t>
      </w:r>
      <w:proofErr w:type="spellEnd"/>
      <w:r>
        <w:t xml:space="preserve"> o oblast venture </w:t>
      </w:r>
      <w:proofErr w:type="spellStart"/>
      <w:r>
        <w:t>capital</w:t>
      </w:r>
      <w:proofErr w:type="spellEnd"/>
      <w:r>
        <w:t xml:space="preserve">, pro niž v říjnu 2024 založil zcela nový fond Jet Venture 1. Fond se zaměřuje na slibné technologické firmy, jež mají potenciál proměnit tradiční průmyslová a obchodní odvětví. Pro Jet </w:t>
      </w:r>
      <w:proofErr w:type="spellStart"/>
      <w:r>
        <w:t>Investment</w:t>
      </w:r>
      <w:proofErr w:type="spellEnd"/>
      <w:r>
        <w:t xml:space="preserve"> jde již o </w:t>
      </w:r>
      <w:r w:rsidR="00F132F3">
        <w:t>třetí</w:t>
      </w:r>
      <w:r>
        <w:t xml:space="preserve"> investici v oblasti start-upů, po předchozích vkladech do firem </w:t>
      </w:r>
      <w:proofErr w:type="spellStart"/>
      <w:r>
        <w:t>Partory</w:t>
      </w:r>
      <w:proofErr w:type="spellEnd"/>
      <w:r w:rsidR="009955D3">
        <w:t xml:space="preserve"> a</w:t>
      </w:r>
      <w:r>
        <w:t xml:space="preserve"> International </w:t>
      </w:r>
      <w:proofErr w:type="spellStart"/>
      <w:r>
        <w:t>Automotive</w:t>
      </w:r>
      <w:proofErr w:type="spellEnd"/>
      <w:r>
        <w:t xml:space="preserve"> Group.</w:t>
      </w:r>
    </w:p>
    <w:p w14:paraId="1667F8DF" w14:textId="6EC4C91F" w:rsidR="00716ED7" w:rsidRDefault="00DE1593" w:rsidP="00DE1593">
      <w:r>
        <w:t xml:space="preserve">Jet </w:t>
      </w:r>
      <w:proofErr w:type="spellStart"/>
      <w:r>
        <w:t>Investment</w:t>
      </w:r>
      <w:proofErr w:type="spellEnd"/>
      <w:r>
        <w:t xml:space="preserve"> má ambice do portfolia fondu Jet Venture 1 v příštích letech pořídit investice do majetkových podílů inovativních začínajících firem v České republice a dalších zemích střední Evropy v celkové hodnotě až 50 milionů eur.</w:t>
      </w:r>
      <w:r w:rsidR="00716ED7">
        <w:t xml:space="preserve"> </w:t>
      </w:r>
    </w:p>
    <w:p w14:paraId="77D05132" w14:textId="77777777" w:rsidR="000A7798" w:rsidRDefault="000A7798" w:rsidP="000A779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9C86508" w14:textId="77777777" w:rsidR="000A7798" w:rsidRDefault="000A7798" w:rsidP="000A779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F75CB42" w14:textId="77777777" w:rsidR="000A7798" w:rsidRDefault="000A7798" w:rsidP="000A779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36D7D5E" w14:textId="77777777" w:rsidR="000A7798" w:rsidRDefault="000A7798" w:rsidP="000A779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8E12990" w14:textId="77777777" w:rsidR="0034386A" w:rsidRDefault="0034386A" w:rsidP="000A7798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2BB09628" w14:textId="2DA0476F" w:rsidR="000A7798" w:rsidRPr="0034386A" w:rsidRDefault="000A7798" w:rsidP="000A7798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4386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Fond Jet Venture 1, SICAV</w:t>
      </w:r>
    </w:p>
    <w:p w14:paraId="307D5147" w14:textId="77777777" w:rsidR="000A7798" w:rsidRDefault="000A7798" w:rsidP="000A7798">
      <w:pPr>
        <w:spacing w:after="0"/>
      </w:pPr>
      <w:r>
        <w:t>•</w:t>
      </w:r>
      <w:r>
        <w:tab/>
        <w:t xml:space="preserve">Fond kvalifikovaných investorů </w:t>
      </w:r>
    </w:p>
    <w:p w14:paraId="52A3D4FA" w14:textId="77777777" w:rsidR="000A7798" w:rsidRDefault="000A7798" w:rsidP="000A7798">
      <w:pPr>
        <w:spacing w:after="0"/>
      </w:pPr>
      <w:r>
        <w:t>•</w:t>
      </w:r>
      <w:r>
        <w:tab/>
        <w:t xml:space="preserve">Regionální zaměření: CZ, SK, DE, AT, PL </w:t>
      </w:r>
    </w:p>
    <w:p w14:paraId="722E5FE5" w14:textId="77777777" w:rsidR="000A7798" w:rsidRDefault="000A7798" w:rsidP="000A7798">
      <w:pPr>
        <w:spacing w:after="0"/>
        <w:ind w:left="708" w:hanging="708"/>
      </w:pPr>
      <w:r>
        <w:t>•</w:t>
      </w:r>
      <w:r>
        <w:tab/>
        <w:t xml:space="preserve">Oborové zaměření: průmyslové B2B pokročilé výrobní systémy, </w:t>
      </w:r>
      <w:proofErr w:type="spellStart"/>
      <w:r>
        <w:t>deeptech</w:t>
      </w:r>
      <w:proofErr w:type="spellEnd"/>
      <w:r>
        <w:t>, internet věcí (</w:t>
      </w:r>
      <w:proofErr w:type="spellStart"/>
      <w:r>
        <w:t>IoT</w:t>
      </w:r>
      <w:proofErr w:type="spellEnd"/>
      <w:r>
        <w:t xml:space="preserve">), umělá inteligence a strojové učení (AI a ML), </w:t>
      </w:r>
      <w:proofErr w:type="spellStart"/>
      <w:r>
        <w:t>cybersecurity</w:t>
      </w:r>
      <w:proofErr w:type="spellEnd"/>
      <w:r>
        <w:t>, robotika a drony, 3D tisk a technologie pro dodavatelské řetězce.</w:t>
      </w:r>
    </w:p>
    <w:p w14:paraId="7821D5AA" w14:textId="77777777" w:rsidR="000A7798" w:rsidRDefault="000A7798" w:rsidP="000A7798">
      <w:pPr>
        <w:spacing w:after="0"/>
      </w:pPr>
      <w:r>
        <w:t>•</w:t>
      </w:r>
      <w:r>
        <w:tab/>
        <w:t>Plánovaný objem fondu: 50 mil. EUR</w:t>
      </w:r>
    </w:p>
    <w:p w14:paraId="450ED62A" w14:textId="77777777" w:rsidR="000A7798" w:rsidRDefault="000A7798" w:rsidP="000A7798">
      <w:pPr>
        <w:spacing w:after="0"/>
      </w:pPr>
      <w:r>
        <w:t>•</w:t>
      </w:r>
      <w:r>
        <w:tab/>
        <w:t>Plánované zhodnocení pro investory: 20 % p. a. net*</w:t>
      </w:r>
    </w:p>
    <w:p w14:paraId="653AE964" w14:textId="77777777" w:rsidR="000A7798" w:rsidRDefault="000A7798" w:rsidP="000A7798">
      <w:pPr>
        <w:spacing w:after="0"/>
      </w:pPr>
      <w:r>
        <w:t>•</w:t>
      </w:r>
      <w:r>
        <w:tab/>
        <w:t xml:space="preserve">Minimální investice: 5 mil. Kč, respektive 1 mil. Kč přes </w:t>
      </w:r>
      <w:proofErr w:type="spellStart"/>
      <w:r>
        <w:t>feeder</w:t>
      </w:r>
      <w:proofErr w:type="spellEnd"/>
      <w:r>
        <w:t xml:space="preserve"> fond </w:t>
      </w:r>
      <w:proofErr w:type="spellStart"/>
      <w:r>
        <w:t>Conseq</w:t>
      </w:r>
      <w:proofErr w:type="spellEnd"/>
    </w:p>
    <w:p w14:paraId="20187CE5" w14:textId="77777777" w:rsidR="000A7798" w:rsidRDefault="000A7798" w:rsidP="000A7798">
      <w:pPr>
        <w:spacing w:after="0"/>
      </w:pPr>
      <w:r>
        <w:t>•</w:t>
      </w:r>
      <w:r>
        <w:tab/>
        <w:t xml:space="preserve">Investiční cyklus: </w:t>
      </w:r>
      <w:proofErr w:type="spellStart"/>
      <w:r>
        <w:t>pre</w:t>
      </w:r>
      <w:proofErr w:type="spellEnd"/>
      <w:r>
        <w:t>-série A, série A, případně série B</w:t>
      </w:r>
    </w:p>
    <w:p w14:paraId="667C0F51" w14:textId="77777777" w:rsidR="000A7798" w:rsidRDefault="000A7798" w:rsidP="000A7798">
      <w:pPr>
        <w:spacing w:after="0"/>
      </w:pPr>
      <w:r>
        <w:t>•</w:t>
      </w:r>
      <w:r>
        <w:tab/>
        <w:t xml:space="preserve">Předpokládaný počet společností v portfoliu: 16 až 20 </w:t>
      </w:r>
    </w:p>
    <w:p w14:paraId="4064841F" w14:textId="77777777" w:rsidR="000A7798" w:rsidRDefault="000A7798" w:rsidP="000A7798"/>
    <w:p w14:paraId="5F6B42D8" w14:textId="5D9727DA" w:rsidR="000A7798" w:rsidRDefault="000A7798" w:rsidP="008D346E">
      <w:pPr>
        <w:spacing w:after="600"/>
      </w:pPr>
      <w:r>
        <w:t xml:space="preserve">Více informací o fondu Jet Venture 1 najdete na </w:t>
      </w:r>
      <w:hyperlink r:id="rId10" w:history="1">
        <w:r w:rsidRPr="000A737E">
          <w:rPr>
            <w:rStyle w:val="Hypertextovodkaz"/>
          </w:rPr>
          <w:t>www.jetventures.cz</w:t>
        </w:r>
      </w:hyperlink>
      <w:r>
        <w:t>.</w:t>
      </w:r>
    </w:p>
    <w:p w14:paraId="76B965F7" w14:textId="7EDC2B04" w:rsidR="00FC624A" w:rsidRPr="0034386A" w:rsidRDefault="00FC624A" w:rsidP="0034386A">
      <w:pPr>
        <w:pStyle w:val="Nadpis1"/>
        <w:spacing w:after="160"/>
        <w:rPr>
          <w:i/>
          <w:iCs/>
          <w:color w:val="000000" w:themeColor="text1"/>
          <w:sz w:val="20"/>
          <w:szCs w:val="20"/>
        </w:rPr>
      </w:pPr>
      <w:r w:rsidRPr="0034386A">
        <w:rPr>
          <w:i/>
          <w:iCs/>
          <w:color w:val="000000" w:themeColor="text1"/>
          <w:sz w:val="20"/>
          <w:szCs w:val="20"/>
        </w:rPr>
        <w:t xml:space="preserve">O Jet </w:t>
      </w:r>
      <w:proofErr w:type="spellStart"/>
      <w:r w:rsidRPr="0034386A">
        <w:rPr>
          <w:i/>
          <w:iCs/>
          <w:color w:val="000000" w:themeColor="text1"/>
          <w:sz w:val="20"/>
          <w:szCs w:val="20"/>
        </w:rPr>
        <w:t>Investment</w:t>
      </w:r>
      <w:proofErr w:type="spellEnd"/>
      <w:r w:rsidR="00716ED7" w:rsidRPr="0034386A">
        <w:rPr>
          <w:i/>
          <w:iCs/>
          <w:color w:val="000000" w:themeColor="text1"/>
          <w:sz w:val="20"/>
          <w:szCs w:val="20"/>
        </w:rPr>
        <w:t xml:space="preserve"> a fondu Jet Venture 1</w:t>
      </w:r>
    </w:p>
    <w:p w14:paraId="5800C866" w14:textId="0FFABC0E" w:rsidR="00DE705A" w:rsidRPr="008D346E" w:rsidRDefault="008D346E" w:rsidP="0034386A">
      <w:pPr>
        <w:spacing w:after="160"/>
        <w:rPr>
          <w:rStyle w:val="Zdraznnjemn"/>
          <w:color w:val="000000" w:themeColor="text1"/>
        </w:rPr>
      </w:pPr>
      <w:hyperlink r:id="rId11" w:history="1">
        <w:r w:rsidRPr="008D346E">
          <w:rPr>
            <w:rStyle w:val="Hypertextovodkaz"/>
          </w:rPr>
          <w:t>Jet Venture 1</w:t>
        </w:r>
      </w:hyperlink>
      <w:r w:rsidRPr="008D346E">
        <w:rPr>
          <w:color w:val="000000" w:themeColor="text1"/>
        </w:rPr>
        <w:t xml:space="preserve">, SICAV je venture kapitálový fond zaměřený na investice do inovativních technologických start-upů s vysokým růstovým potenciálem. Fond je součástí skupiny Jet </w:t>
      </w:r>
      <w:proofErr w:type="spellStart"/>
      <w:r w:rsidRPr="008D346E">
        <w:rPr>
          <w:color w:val="000000" w:themeColor="text1"/>
        </w:rPr>
        <w:t>Investment</w:t>
      </w:r>
      <w:proofErr w:type="spellEnd"/>
      <w:r w:rsidRPr="008D346E">
        <w:rPr>
          <w:color w:val="000000" w:themeColor="text1"/>
        </w:rPr>
        <w:t xml:space="preserve">, na výběru budoucích investic </w:t>
      </w:r>
      <w:r w:rsidR="0094130F">
        <w:rPr>
          <w:color w:val="000000" w:themeColor="text1"/>
        </w:rPr>
        <w:t>s</w:t>
      </w:r>
      <w:r w:rsidRPr="008D346E">
        <w:rPr>
          <w:color w:val="000000" w:themeColor="text1"/>
        </w:rPr>
        <w:t xml:space="preserve">e podílí tým Jet </w:t>
      </w:r>
      <w:proofErr w:type="spellStart"/>
      <w:r w:rsidRPr="008D346E">
        <w:rPr>
          <w:color w:val="000000" w:themeColor="text1"/>
        </w:rPr>
        <w:t>Ventures</w:t>
      </w:r>
      <w:proofErr w:type="spellEnd"/>
      <w:r w:rsidRPr="008D346E">
        <w:rPr>
          <w:color w:val="000000" w:themeColor="text1"/>
        </w:rPr>
        <w:t xml:space="preserve"> vedený Kamilem Levinským a Rogerem </w:t>
      </w:r>
      <w:proofErr w:type="spellStart"/>
      <w:r w:rsidRPr="008D346E">
        <w:rPr>
          <w:color w:val="000000" w:themeColor="text1"/>
        </w:rPr>
        <w:t>Dorschem</w:t>
      </w:r>
      <w:proofErr w:type="spellEnd"/>
      <w:r w:rsidRPr="008D346E">
        <w:rPr>
          <w:color w:val="000000" w:themeColor="text1"/>
        </w:rPr>
        <w:t>.</w:t>
      </w:r>
    </w:p>
    <w:p w14:paraId="632FD95F" w14:textId="28C9A37E" w:rsidR="00716ED7" w:rsidRPr="0034386A" w:rsidRDefault="00716ED7" w:rsidP="0034386A">
      <w:pPr>
        <w:pStyle w:val="Nadpis1"/>
        <w:spacing w:after="160"/>
        <w:rPr>
          <w:i/>
          <w:iCs/>
          <w:color w:val="000000" w:themeColor="text1"/>
          <w:sz w:val="20"/>
          <w:szCs w:val="20"/>
        </w:rPr>
      </w:pPr>
      <w:r w:rsidRPr="0034386A">
        <w:rPr>
          <w:i/>
          <w:iCs/>
          <w:color w:val="000000" w:themeColor="text1"/>
          <w:sz w:val="20"/>
          <w:szCs w:val="20"/>
        </w:rPr>
        <w:t xml:space="preserve">O </w:t>
      </w:r>
      <w:proofErr w:type="spellStart"/>
      <w:r w:rsidR="00DE1593">
        <w:rPr>
          <w:i/>
          <w:iCs/>
          <w:color w:val="000000" w:themeColor="text1"/>
          <w:sz w:val="20"/>
          <w:szCs w:val="20"/>
        </w:rPr>
        <w:t>Cequence</w:t>
      </w:r>
      <w:proofErr w:type="spellEnd"/>
    </w:p>
    <w:p w14:paraId="23E62ACA" w14:textId="4240CF43" w:rsidR="00DE1593" w:rsidRDefault="00DE1593" w:rsidP="003E0385">
      <w:pPr>
        <w:spacing w:after="2400"/>
        <w:rPr>
          <w:rStyle w:val="Zdraznnjemn"/>
          <w:i w:val="0"/>
          <w:iCs w:val="0"/>
          <w:color w:val="000000" w:themeColor="text1"/>
        </w:rPr>
      </w:pPr>
      <w:hyperlink r:id="rId12" w:history="1">
        <w:proofErr w:type="spellStart"/>
        <w:r w:rsidRPr="00EB027D">
          <w:rPr>
            <w:rStyle w:val="Hypertextovodkaz"/>
          </w:rPr>
          <w:t>Cequence</w:t>
        </w:r>
        <w:proofErr w:type="spellEnd"/>
      </w:hyperlink>
      <w:r w:rsidRPr="00DE1593">
        <w:rPr>
          <w:rStyle w:val="Zdraznnjemn"/>
          <w:i w:val="0"/>
          <w:iCs w:val="0"/>
          <w:color w:val="000000" w:themeColor="text1"/>
        </w:rPr>
        <w:t xml:space="preserve"> vyvíjí platformu s umělou inteligencí pro správu smluv, která firmám umožňuje automatizovat smluvní procesy, snižovat rizika a zvyšovat efektivitu. Jejich no-</w:t>
      </w:r>
      <w:proofErr w:type="spellStart"/>
      <w:r w:rsidRPr="00DE1593">
        <w:rPr>
          <w:rStyle w:val="Zdraznnjemn"/>
          <w:i w:val="0"/>
          <w:iCs w:val="0"/>
          <w:color w:val="000000" w:themeColor="text1"/>
        </w:rPr>
        <w:t>code</w:t>
      </w:r>
      <w:proofErr w:type="spellEnd"/>
      <w:r w:rsidRPr="00DE1593">
        <w:rPr>
          <w:rStyle w:val="Zdraznnjemn"/>
          <w:i w:val="0"/>
          <w:iCs w:val="0"/>
          <w:color w:val="000000" w:themeColor="text1"/>
        </w:rPr>
        <w:t xml:space="preserve"> řešení se snadno implementuje a propojuje s existujícími podnikovými systémy. Mezi klienty společnosti patří významné firmy jako Dell, VÚB nebo </w:t>
      </w:r>
      <w:proofErr w:type="spellStart"/>
      <w:r w:rsidRPr="00DE1593">
        <w:rPr>
          <w:rStyle w:val="Zdraznnjemn"/>
          <w:i w:val="0"/>
          <w:iCs w:val="0"/>
          <w:color w:val="000000" w:themeColor="text1"/>
        </w:rPr>
        <w:t>Notino</w:t>
      </w:r>
      <w:proofErr w:type="spellEnd"/>
      <w:r w:rsidRPr="00DE1593">
        <w:rPr>
          <w:rStyle w:val="Zdraznnjemn"/>
          <w:i w:val="0"/>
          <w:iCs w:val="0"/>
          <w:color w:val="000000" w:themeColor="text1"/>
        </w:rPr>
        <w:t>.</w:t>
      </w:r>
    </w:p>
    <w:p w14:paraId="47B9CEC1" w14:textId="77777777" w:rsidR="000A7798" w:rsidRPr="000A7798" w:rsidRDefault="000A7798" w:rsidP="000A7798">
      <w:pPr>
        <w:rPr>
          <w:i/>
          <w:iCs/>
          <w:sz w:val="16"/>
          <w:szCs w:val="16"/>
        </w:rPr>
      </w:pPr>
      <w:r w:rsidRPr="000A7798">
        <w:rPr>
          <w:i/>
          <w:iCs/>
          <w:sz w:val="16"/>
          <w:szCs w:val="16"/>
        </w:rPr>
        <w:t>*Toto je propagační sdělení. Než provedete jakékoli konečné investiční rozhodnutí, přečtěte si, prosím, statut fondu a sdělení klíčových informací pro investory.</w:t>
      </w:r>
    </w:p>
    <w:p w14:paraId="3E3DA2D9" w14:textId="77777777" w:rsidR="000A7798" w:rsidRPr="000A7798" w:rsidRDefault="000A7798" w:rsidP="000A7798">
      <w:pPr>
        <w:rPr>
          <w:i/>
          <w:iCs/>
          <w:sz w:val="16"/>
          <w:szCs w:val="16"/>
        </w:rPr>
      </w:pPr>
      <w:r w:rsidRPr="000A7798">
        <w:rPr>
          <w:i/>
          <w:iCs/>
          <w:sz w:val="16"/>
          <w:szCs w:val="16"/>
        </w:rPr>
        <w:t>Prezentované scénáře představují odhad budoucí výkonnosti založený na údajích z minulosti týkajících se toho, jak se mění hodnota této investice, a/nebo na aktuálních tržních podmínkách a nepředstavují přesný ukazatel. Váš zisk se bude lišit v závislosti na tom, jaká bude situace na trhu a jak dlouho budete investici/produkt držet.</w:t>
      </w:r>
    </w:p>
    <w:p w14:paraId="6F92FD9E" w14:textId="5D9D256A" w:rsidR="000A7798" w:rsidRPr="000A7798" w:rsidRDefault="000A7798" w:rsidP="000A7798">
      <w:pPr>
        <w:rPr>
          <w:i/>
          <w:iCs/>
          <w:sz w:val="16"/>
          <w:szCs w:val="16"/>
        </w:rPr>
      </w:pPr>
      <w:r w:rsidRPr="000A7798">
        <w:rPr>
          <w:i/>
          <w:iCs/>
          <w:sz w:val="16"/>
          <w:szCs w:val="16"/>
        </w:rPr>
        <w:t>Podílníkem, obmyšleným, zakladatelem, společníkem nebo tichým společníkem tohoto fondu se může stát pouze kvalifikovaný investor.</w:t>
      </w:r>
    </w:p>
    <w:sectPr w:rsidR="000A7798" w:rsidRPr="000A7798" w:rsidSect="00A7330D">
      <w:headerReference w:type="default" r:id="rId13"/>
      <w:footerReference w:type="default" r:id="rId14"/>
      <w:pgSz w:w="11906" w:h="16838"/>
      <w:pgMar w:top="2268" w:right="1021" w:bottom="1843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45A9D" w14:textId="77777777" w:rsidR="00256851" w:rsidRDefault="00256851" w:rsidP="000809E0">
      <w:pPr>
        <w:spacing w:after="0" w:line="240" w:lineRule="auto"/>
      </w:pPr>
      <w:r>
        <w:separator/>
      </w:r>
    </w:p>
  </w:endnote>
  <w:endnote w:type="continuationSeparator" w:id="0">
    <w:p w14:paraId="75D3F984" w14:textId="77777777" w:rsidR="00256851" w:rsidRDefault="00256851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86930" w14:textId="77777777" w:rsidR="00716ED7" w:rsidRDefault="00716ED7" w:rsidP="00A7330D">
    <w:pPr>
      <w:pStyle w:val="Zpat"/>
    </w:pPr>
  </w:p>
  <w:p w14:paraId="57AD0E79" w14:textId="2DEE9BB6" w:rsidR="00A7330D" w:rsidRDefault="00716ED7" w:rsidP="00A7330D">
    <w:pPr>
      <w:pStyle w:val="Zpat"/>
    </w:pPr>
    <w:r>
      <w:t>Veronika Hášová</w:t>
    </w:r>
  </w:p>
  <w:p w14:paraId="2511298D" w14:textId="79726272" w:rsidR="00A7330D" w:rsidRDefault="00716ED7" w:rsidP="00A7330D">
    <w:pPr>
      <w:pStyle w:val="Zpat"/>
    </w:pPr>
    <w:proofErr w:type="spellStart"/>
    <w:r>
      <w:t>Crest</w:t>
    </w:r>
    <w:proofErr w:type="spellEnd"/>
    <w:r>
      <w:t xml:space="preserve"> Communications</w:t>
    </w:r>
  </w:p>
  <w:p w14:paraId="1E73C7CA" w14:textId="23AAC9B1" w:rsidR="00A7330D" w:rsidRDefault="00A7330D" w:rsidP="00A7330D">
    <w:pPr>
      <w:pStyle w:val="Zpat"/>
    </w:pPr>
    <w:r>
      <w:t>+420</w:t>
    </w:r>
    <w:r w:rsidR="00716ED7">
      <w:t xml:space="preserve"> </w:t>
    </w:r>
    <w:r w:rsidR="00716ED7" w:rsidRPr="00716ED7">
      <w:t>737 230 060</w:t>
    </w:r>
  </w:p>
  <w:p w14:paraId="5AC44162" w14:textId="0DA92B4B" w:rsidR="00397D50" w:rsidRPr="00A7330D" w:rsidRDefault="00716ED7" w:rsidP="00A7330D">
    <w:pPr>
      <w:pStyle w:val="Zpat"/>
    </w:pPr>
    <w:r>
      <w:t>veronika.hasova</w:t>
    </w:r>
    <w:r w:rsidR="00A7330D">
      <w:t>@</w:t>
    </w:r>
    <w:r>
      <w:t>crestcom</w:t>
    </w:r>
    <w:r w:rsidR="00A7330D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F7F12" w14:textId="77777777" w:rsidR="00256851" w:rsidRDefault="00256851" w:rsidP="000809E0">
      <w:pPr>
        <w:spacing w:after="0" w:line="240" w:lineRule="auto"/>
      </w:pPr>
      <w:r>
        <w:separator/>
      </w:r>
    </w:p>
  </w:footnote>
  <w:footnote w:type="continuationSeparator" w:id="0">
    <w:p w14:paraId="0E1391AA" w14:textId="77777777" w:rsidR="00256851" w:rsidRDefault="00256851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318" w:type="dxa"/>
      <w:tblInd w:w="-6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59"/>
      <w:gridCol w:w="5159"/>
    </w:tblGrid>
    <w:tr w:rsidR="00571D93" w14:paraId="2A2C772F" w14:textId="77777777" w:rsidTr="00571D93">
      <w:trPr>
        <w:trHeight w:hRule="exact" w:val="1021"/>
      </w:trPr>
      <w:tc>
        <w:tcPr>
          <w:tcW w:w="5159" w:type="dxa"/>
          <w:vAlign w:val="bottom"/>
        </w:tcPr>
        <w:p w14:paraId="1FBECE3C" w14:textId="77777777" w:rsidR="00571D93" w:rsidRDefault="00571D93" w:rsidP="00571D93">
          <w:pPr>
            <w:pStyle w:val="Zhlav"/>
          </w:pPr>
          <w:r>
            <w:rPr>
              <w:noProof/>
            </w:rPr>
            <w:drawing>
              <wp:inline distT="0" distB="0" distL="0" distR="0" wp14:anchorId="42841835" wp14:editId="60A17621">
                <wp:extent cx="1695600" cy="650192"/>
                <wp:effectExtent l="0" t="0" r="0" b="0"/>
                <wp:docPr id="2140338371" name="Logo Jet Investment - Jet Blue 47-82-160 2F52A0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685296" name="Logo Jet Investment - Jet Blue 47-82-160 2F52A0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600" cy="650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9" w:type="dxa"/>
          <w:vAlign w:val="bottom"/>
        </w:tcPr>
        <w:p w14:paraId="75FA9B80" w14:textId="77777777" w:rsidR="00571D93" w:rsidRDefault="00571D93" w:rsidP="00571D93">
          <w:pPr>
            <w:pStyle w:val="Zhlav"/>
            <w:jc w:val="right"/>
          </w:pPr>
        </w:p>
      </w:tc>
    </w:tr>
  </w:tbl>
  <w:p w14:paraId="06E51F51" w14:textId="77777777" w:rsidR="00571D93" w:rsidRDefault="00571D9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3DB7C4" wp14:editId="33BFA3A2">
              <wp:simplePos x="0" y="0"/>
              <wp:positionH relativeFrom="page">
                <wp:posOffset>360045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3771750" name="Logo zleva 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pic="http://schemas.openxmlformats.org/drawingml/2006/picture" xmlns:a="http://schemas.openxmlformats.org/drawingml/2006/main">
          <w:pict w14:anchorId="3C79240E">
            <v:line id="Logo zleva 1 cm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28.35pt,0" to="28.35pt,841.9pt" w14:anchorId="1DC38B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liHVhdkAAAAHAQAADwAAAAAAAAAAAAAAAAANBAAAZHJzL2Rvd25yZXYu&#10;eG1sUEsFBgAAAAAEAAQA8wAAABMFAAAAAA==&#10;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557FD" wp14:editId="343D7275">
              <wp:simplePos x="0" y="0"/>
              <wp:positionH relativeFrom="page">
                <wp:posOffset>6912610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795786397" name="P okraj 1,8 cm x 19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pic="http://schemas.openxmlformats.org/drawingml/2006/picture" xmlns:a="http://schemas.openxmlformats.org/drawingml/2006/main">
          <w:pict w14:anchorId="5AF27792">
            <v:line id="P okraj 1,8 cm x 19,2 cm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544.3pt,0" to="544.3pt,841.9pt" w14:anchorId="6781B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MYuk1TaAAAACwEAAA8AAAAAAAAAAAAAAAAADQQAAGRycy9kb3ducmV2&#10;LnhtbFBLBQYAAAAABAAEAPMAAAAUBQAAAAA=&#10;">
              <v:stroke joinstyle="miter"/>
              <w10:wrap anchorx="page" anchory="page"/>
            </v:line>
          </w:pict>
        </mc:Fallback>
      </mc:AlternateContent>
    </w:r>
    <w:r w:rsidR="003454C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5CBB69" wp14:editId="648E7ADE">
              <wp:simplePos x="0" y="0"/>
              <wp:positionH relativeFrom="page">
                <wp:posOffset>791845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973777163" name="L okraj 2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pic="http://schemas.openxmlformats.org/drawingml/2006/picture" xmlns:a="http://schemas.openxmlformats.org/drawingml/2006/main">
          <w:pict w14:anchorId="708A2F2B">
            <v:line id="L okraj 2,1 cm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red" strokeweight=".5pt" from="62.35pt,0" to="62.35pt,841.9pt" w14:anchorId="37376A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LFRNp/aAAAACQEAAA8AAAAAAAAAAAAAAAAADQQAAGRycy9kb3ducmV2&#10;LnhtbFBLBQYAAAAABAAEAPMAAAAUBQAAAAA=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DE37C2"/>
    <w:multiLevelType w:val="hybridMultilevel"/>
    <w:tmpl w:val="EF0414D8"/>
    <w:lvl w:ilvl="0" w:tplc="0EA067BE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52A0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10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D7"/>
    <w:rsid w:val="00010C74"/>
    <w:rsid w:val="00035C95"/>
    <w:rsid w:val="000809E0"/>
    <w:rsid w:val="000A6664"/>
    <w:rsid w:val="000A7798"/>
    <w:rsid w:val="000D0B89"/>
    <w:rsid w:val="000D7D37"/>
    <w:rsid w:val="000E37A7"/>
    <w:rsid w:val="00110B75"/>
    <w:rsid w:val="001279EA"/>
    <w:rsid w:val="00147E4D"/>
    <w:rsid w:val="001616E8"/>
    <w:rsid w:val="001A3976"/>
    <w:rsid w:val="001A7B2F"/>
    <w:rsid w:val="001B4450"/>
    <w:rsid w:val="001E2B31"/>
    <w:rsid w:val="001F6F0D"/>
    <w:rsid w:val="002256B0"/>
    <w:rsid w:val="00235B4B"/>
    <w:rsid w:val="00241F85"/>
    <w:rsid w:val="00242BA9"/>
    <w:rsid w:val="00256851"/>
    <w:rsid w:val="00266C84"/>
    <w:rsid w:val="002B14A0"/>
    <w:rsid w:val="003010E0"/>
    <w:rsid w:val="00321AAF"/>
    <w:rsid w:val="00330387"/>
    <w:rsid w:val="00331644"/>
    <w:rsid w:val="0034386A"/>
    <w:rsid w:val="003454CC"/>
    <w:rsid w:val="00371969"/>
    <w:rsid w:val="00373721"/>
    <w:rsid w:val="00397D50"/>
    <w:rsid w:val="00397F0F"/>
    <w:rsid w:val="003B2644"/>
    <w:rsid w:val="003C299D"/>
    <w:rsid w:val="003D1CF9"/>
    <w:rsid w:val="003E0385"/>
    <w:rsid w:val="003E26F8"/>
    <w:rsid w:val="00420E02"/>
    <w:rsid w:val="00425F46"/>
    <w:rsid w:val="00443152"/>
    <w:rsid w:val="0044686F"/>
    <w:rsid w:val="004539AA"/>
    <w:rsid w:val="0045579A"/>
    <w:rsid w:val="00460F73"/>
    <w:rsid w:val="004623E8"/>
    <w:rsid w:val="00470F66"/>
    <w:rsid w:val="00482795"/>
    <w:rsid w:val="004A311E"/>
    <w:rsid w:val="004C1F09"/>
    <w:rsid w:val="004E7122"/>
    <w:rsid w:val="0052275B"/>
    <w:rsid w:val="00532187"/>
    <w:rsid w:val="00533436"/>
    <w:rsid w:val="00557CDC"/>
    <w:rsid w:val="00562F3D"/>
    <w:rsid w:val="00571D93"/>
    <w:rsid w:val="00596DB8"/>
    <w:rsid w:val="00597746"/>
    <w:rsid w:val="005B79ED"/>
    <w:rsid w:val="005D7845"/>
    <w:rsid w:val="005E29CC"/>
    <w:rsid w:val="005F398A"/>
    <w:rsid w:val="005F6C6E"/>
    <w:rsid w:val="00607211"/>
    <w:rsid w:val="006127B5"/>
    <w:rsid w:val="00632B3B"/>
    <w:rsid w:val="00634712"/>
    <w:rsid w:val="00647005"/>
    <w:rsid w:val="00653874"/>
    <w:rsid w:val="0068202A"/>
    <w:rsid w:val="006A1241"/>
    <w:rsid w:val="006E1C8C"/>
    <w:rsid w:val="006F5649"/>
    <w:rsid w:val="00716ED7"/>
    <w:rsid w:val="00740BA4"/>
    <w:rsid w:val="00784CFD"/>
    <w:rsid w:val="007A0A5B"/>
    <w:rsid w:val="007A7219"/>
    <w:rsid w:val="007B5389"/>
    <w:rsid w:val="007C3D61"/>
    <w:rsid w:val="007C4A9C"/>
    <w:rsid w:val="007D3C6B"/>
    <w:rsid w:val="00804D95"/>
    <w:rsid w:val="008149DA"/>
    <w:rsid w:val="008403EC"/>
    <w:rsid w:val="0089556A"/>
    <w:rsid w:val="008D346E"/>
    <w:rsid w:val="008D6DC2"/>
    <w:rsid w:val="008F0E4E"/>
    <w:rsid w:val="0091242A"/>
    <w:rsid w:val="009335C0"/>
    <w:rsid w:val="0094130F"/>
    <w:rsid w:val="009515A9"/>
    <w:rsid w:val="00953252"/>
    <w:rsid w:val="009772B0"/>
    <w:rsid w:val="0098036D"/>
    <w:rsid w:val="00986B23"/>
    <w:rsid w:val="009955D3"/>
    <w:rsid w:val="00A45067"/>
    <w:rsid w:val="00A526EE"/>
    <w:rsid w:val="00A63254"/>
    <w:rsid w:val="00A7330D"/>
    <w:rsid w:val="00AA1412"/>
    <w:rsid w:val="00AA64C3"/>
    <w:rsid w:val="00AB0AAF"/>
    <w:rsid w:val="00AB0D96"/>
    <w:rsid w:val="00AC61E2"/>
    <w:rsid w:val="00AD01A4"/>
    <w:rsid w:val="00AF4ABA"/>
    <w:rsid w:val="00B20793"/>
    <w:rsid w:val="00B23C27"/>
    <w:rsid w:val="00B36A81"/>
    <w:rsid w:val="00B670CF"/>
    <w:rsid w:val="00BB39C4"/>
    <w:rsid w:val="00BE0F9E"/>
    <w:rsid w:val="00C50DD6"/>
    <w:rsid w:val="00C519FC"/>
    <w:rsid w:val="00C53513"/>
    <w:rsid w:val="00C75F2F"/>
    <w:rsid w:val="00C76019"/>
    <w:rsid w:val="00C904F3"/>
    <w:rsid w:val="00CA6962"/>
    <w:rsid w:val="00CB13DE"/>
    <w:rsid w:val="00CB26F8"/>
    <w:rsid w:val="00CB53EE"/>
    <w:rsid w:val="00D22413"/>
    <w:rsid w:val="00D2439D"/>
    <w:rsid w:val="00D34D01"/>
    <w:rsid w:val="00D424DE"/>
    <w:rsid w:val="00D65C04"/>
    <w:rsid w:val="00D92A36"/>
    <w:rsid w:val="00DB7848"/>
    <w:rsid w:val="00DD4B66"/>
    <w:rsid w:val="00DE1593"/>
    <w:rsid w:val="00DE344C"/>
    <w:rsid w:val="00DE705A"/>
    <w:rsid w:val="00E1140D"/>
    <w:rsid w:val="00E23523"/>
    <w:rsid w:val="00E23C86"/>
    <w:rsid w:val="00E34DE4"/>
    <w:rsid w:val="00E44C88"/>
    <w:rsid w:val="00EB027D"/>
    <w:rsid w:val="00EB22CB"/>
    <w:rsid w:val="00EC3786"/>
    <w:rsid w:val="00F132F3"/>
    <w:rsid w:val="00F65B6A"/>
    <w:rsid w:val="00F83776"/>
    <w:rsid w:val="00F9717C"/>
    <w:rsid w:val="00FA0F9B"/>
    <w:rsid w:val="00FA192A"/>
    <w:rsid w:val="00FA5B81"/>
    <w:rsid w:val="00FB4330"/>
    <w:rsid w:val="00FC22AC"/>
    <w:rsid w:val="00FC624A"/>
    <w:rsid w:val="00FD4A68"/>
    <w:rsid w:val="00FE467B"/>
    <w:rsid w:val="00FF70C6"/>
    <w:rsid w:val="2C2FD24A"/>
    <w:rsid w:val="3A62C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B2B7D"/>
  <w15:chartTrackingRefBased/>
  <w15:docId w15:val="{575470AC-0EA1-4961-9048-28A4BC81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2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uiPriority="36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1" w:unhideWhenUsed="1" w:qFormat="1"/>
    <w:lsdException w:name="Quote" w:semiHidden="1" w:uiPriority="26" w:unhideWhenUsed="1" w:qFormat="1"/>
    <w:lsdException w:name="Intense Quote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28" w:unhideWhenUsed="1" w:qFormat="1"/>
    <w:lsdException w:name="Intense Reference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B6A"/>
    <w:pPr>
      <w:spacing w:after="240" w:line="24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F4AB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F52A0" w:themeColor="accen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50DD6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50DD6"/>
    <w:pPr>
      <w:keepNext/>
      <w:keepLines/>
      <w:spacing w:before="360"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2187"/>
    <w:pPr>
      <w:spacing w:after="0" w:line="24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F4ABA"/>
    <w:rPr>
      <w:rFonts w:asciiTheme="majorHAnsi" w:eastAsiaTheme="majorEastAsia" w:hAnsiTheme="majorHAnsi" w:cstheme="majorBidi"/>
      <w:b/>
      <w:color w:val="2F52A0" w:themeColor="accen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50DD6"/>
    <w:rPr>
      <w:rFonts w:asciiTheme="majorHAnsi" w:eastAsiaTheme="majorEastAsia" w:hAnsiTheme="majorHAnsi" w:cstheme="majorBidi"/>
      <w:b/>
      <w:sz w:val="24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DE705A"/>
    <w:pPr>
      <w:spacing w:line="240" w:lineRule="auto"/>
      <w:contextualSpacing/>
    </w:pPr>
    <w:rPr>
      <w:rFonts w:asciiTheme="majorHAnsi" w:eastAsiaTheme="majorEastAsia" w:hAnsiTheme="majorHAnsi" w:cstheme="majorBidi"/>
      <w:color w:val="2F52A0" w:themeColor="accent1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DE705A"/>
    <w:rPr>
      <w:rFonts w:asciiTheme="majorHAnsi" w:eastAsiaTheme="majorEastAsia" w:hAnsiTheme="majorHAnsi" w:cstheme="majorBidi"/>
      <w:color w:val="2F52A0" w:themeColor="accent1"/>
      <w:kern w:val="28"/>
      <w:sz w:val="36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DE705A"/>
    <w:pPr>
      <w:numPr>
        <w:ilvl w:val="1"/>
      </w:numPr>
      <w:spacing w:before="240"/>
    </w:pPr>
    <w:rPr>
      <w:rFonts w:eastAsiaTheme="minorEastAsia"/>
      <w:color w:val="2F52A0" w:themeColor="accent1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DE705A"/>
    <w:rPr>
      <w:rFonts w:eastAsiaTheme="minorEastAsia"/>
      <w:color w:val="2F52A0" w:themeColor="accent1"/>
      <w:sz w:val="32"/>
    </w:rPr>
  </w:style>
  <w:style w:type="character" w:customStyle="1" w:styleId="Nadpis3Char">
    <w:name w:val="Nadpis 3 Char"/>
    <w:basedOn w:val="Standardnpsmoodstavce"/>
    <w:link w:val="Nadpis3"/>
    <w:uiPriority w:val="9"/>
    <w:rsid w:val="00C50DD6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4"/>
    <w:unhideWhenUsed/>
    <w:rsid w:val="00A7330D"/>
    <w:pPr>
      <w:spacing w:after="0" w:line="240" w:lineRule="auto"/>
    </w:pPr>
    <w:rPr>
      <w:b/>
      <w:color w:val="2F52A0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A7330D"/>
    <w:rPr>
      <w:b/>
      <w:color w:val="2F52A0" w:themeColor="accent1"/>
      <w:sz w:val="16"/>
    </w:rPr>
  </w:style>
  <w:style w:type="paragraph" w:styleId="Zpat">
    <w:name w:val="footer"/>
    <w:basedOn w:val="Normln"/>
    <w:link w:val="ZpatChar"/>
    <w:uiPriority w:val="34"/>
    <w:unhideWhenUsed/>
    <w:rsid w:val="00A7330D"/>
    <w:pPr>
      <w:spacing w:after="0" w:line="240" w:lineRule="auto"/>
      <w:ind w:left="-624"/>
    </w:pPr>
    <w:rPr>
      <w:b/>
      <w:color w:val="2F52A0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A7330D"/>
    <w:rPr>
      <w:b/>
      <w:color w:val="2F52A0" w:themeColor="accent1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unhideWhenUsed/>
    <w:rsid w:val="007A0A5B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unhideWhenUsed/>
    <w:rsid w:val="00330387"/>
    <w:pPr>
      <w:spacing w:before="240"/>
      <w:jc w:val="right"/>
    </w:pPr>
  </w:style>
  <w:style w:type="character" w:customStyle="1" w:styleId="DatumChar">
    <w:name w:val="Datum Char"/>
    <w:basedOn w:val="Standardnpsmoodstavce"/>
    <w:link w:val="Datum"/>
    <w:uiPriority w:val="35"/>
    <w:rsid w:val="007A7219"/>
    <w:rPr>
      <w:sz w:val="20"/>
    </w:rPr>
  </w:style>
  <w:style w:type="paragraph" w:styleId="Seznamsodrkami">
    <w:name w:val="List Bullet"/>
    <w:basedOn w:val="Normln"/>
    <w:uiPriority w:val="10"/>
    <w:qFormat/>
    <w:rsid w:val="00F65B6A"/>
    <w:pPr>
      <w:numPr>
        <w:numId w:val="11"/>
      </w:numPr>
      <w:contextualSpacing/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2F52A0" w:themeColor="accent1"/>
    </w:rPr>
  </w:style>
  <w:style w:type="paragraph" w:styleId="Podpis">
    <w:name w:val="Signature"/>
    <w:basedOn w:val="Normln"/>
    <w:link w:val="PodpisChar"/>
    <w:uiPriority w:val="37"/>
    <w:rsid w:val="007A7219"/>
    <w:pPr>
      <w:spacing w:before="960" w:after="0" w:line="240" w:lineRule="auto"/>
      <w:contextualSpacing/>
    </w:pPr>
  </w:style>
  <w:style w:type="character" w:customStyle="1" w:styleId="PodpisChar">
    <w:name w:val="Podpis Char"/>
    <w:basedOn w:val="Standardnpsmoodstavce"/>
    <w:link w:val="Podpis"/>
    <w:uiPriority w:val="37"/>
    <w:rsid w:val="007A7219"/>
    <w:rPr>
      <w:sz w:val="20"/>
    </w:rPr>
  </w:style>
  <w:style w:type="paragraph" w:styleId="Zvr">
    <w:name w:val="Closing"/>
    <w:basedOn w:val="Normln"/>
    <w:next w:val="Podpis"/>
    <w:link w:val="ZvrChar"/>
    <w:uiPriority w:val="36"/>
    <w:rsid w:val="00330387"/>
    <w:pPr>
      <w:spacing w:before="240" w:after="960" w:line="240" w:lineRule="auto"/>
      <w:contextualSpacing/>
    </w:pPr>
  </w:style>
  <w:style w:type="character" w:customStyle="1" w:styleId="ZvrChar">
    <w:name w:val="Závěr Char"/>
    <w:basedOn w:val="Standardnpsmoodstavce"/>
    <w:link w:val="Zvr"/>
    <w:uiPriority w:val="36"/>
    <w:rsid w:val="007A7219"/>
    <w:rPr>
      <w:sz w:val="20"/>
    </w:rPr>
  </w:style>
  <w:style w:type="table" w:styleId="Mkatabulky">
    <w:name w:val="Table Grid"/>
    <w:basedOn w:val="Normlntabulka"/>
    <w:uiPriority w:val="39"/>
    <w:rsid w:val="0057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7D50"/>
    <w:rPr>
      <w:color w:val="2F52A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7D50"/>
    <w:rPr>
      <w:color w:val="605E5C"/>
      <w:shd w:val="clear" w:color="auto" w:fill="E1DFDD"/>
    </w:rPr>
  </w:style>
  <w:style w:type="paragraph" w:customStyle="1" w:styleId="Perex">
    <w:name w:val="Perex"/>
    <w:basedOn w:val="Normln"/>
    <w:next w:val="Normln"/>
    <w:link w:val="PerexChar"/>
    <w:uiPriority w:val="2"/>
    <w:qFormat/>
    <w:rsid w:val="00DE705A"/>
    <w:rPr>
      <w:i/>
      <w:color w:val="87908C" w:themeColor="text2"/>
      <w:spacing w:val="10"/>
      <w:sz w:val="22"/>
    </w:rPr>
  </w:style>
  <w:style w:type="character" w:customStyle="1" w:styleId="PerexChar">
    <w:name w:val="Perex Char"/>
    <w:basedOn w:val="Standardnpsmoodstavce"/>
    <w:link w:val="Perex"/>
    <w:uiPriority w:val="2"/>
    <w:rsid w:val="00F65B6A"/>
    <w:rPr>
      <w:i/>
      <w:color w:val="87908C" w:themeColor="text2"/>
      <w:spacing w:val="10"/>
    </w:rPr>
  </w:style>
  <w:style w:type="character" w:styleId="Zdraznnjemn">
    <w:name w:val="Subtle Emphasis"/>
    <w:basedOn w:val="Standardnpsmoodstavce"/>
    <w:uiPriority w:val="25"/>
    <w:qFormat/>
    <w:rsid w:val="00AF4ABA"/>
    <w:rPr>
      <w:i/>
      <w:iCs/>
      <w:color w:val="87908C" w:themeColor="text2"/>
    </w:rPr>
  </w:style>
  <w:style w:type="character" w:styleId="Zdraznn">
    <w:name w:val="Emphasis"/>
    <w:basedOn w:val="Standardnpsmoodstavce"/>
    <w:uiPriority w:val="23"/>
    <w:qFormat/>
    <w:rsid w:val="00632B3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616E8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7B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B2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B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B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equence.i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etinvestment.cz/fondy-jet/jet-ventur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jetventure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Svit&#225;kov&#225;\Downloads\drive-download-20250516T124728Z-1-001\Jet_Investment_Tiskova_zprava_1.dotx" TargetMode="External"/></Relationships>
</file>

<file path=word/theme/theme1.xml><?xml version="1.0" encoding="utf-8"?>
<a:theme xmlns:a="http://schemas.openxmlformats.org/drawingml/2006/main" name="Motiv Office">
  <a:themeElements>
    <a:clrScheme name="Jet Investment 2025">
      <a:dk1>
        <a:sysClr val="windowText" lastClr="000000"/>
      </a:dk1>
      <a:lt1>
        <a:sysClr val="window" lastClr="FFFFFF"/>
      </a:lt1>
      <a:dk2>
        <a:srgbClr val="87908C"/>
      </a:dk2>
      <a:lt2>
        <a:srgbClr val="EAEAEA"/>
      </a:lt2>
      <a:accent1>
        <a:srgbClr val="2F52A0"/>
      </a:accent1>
      <a:accent2>
        <a:srgbClr val="5C79BB"/>
      </a:accent2>
      <a:accent3>
        <a:srgbClr val="039B8A"/>
      </a:accent3>
      <a:accent4>
        <a:srgbClr val="BEA680"/>
      </a:accent4>
      <a:accent5>
        <a:srgbClr val="5B9BD5"/>
      </a:accent5>
      <a:accent6>
        <a:srgbClr val="70AD47"/>
      </a:accent6>
      <a:hlink>
        <a:srgbClr val="2F52A0"/>
      </a:hlink>
      <a:folHlink>
        <a:srgbClr val="2F52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07C4A-ADF7-448F-A727-B8F4DBC21CAB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BDB95585-1EF2-4D09-8410-8B1BD695C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4149A-6EFC-4477-A91F-6B87354CEACE}"/>
</file>

<file path=docProps/app.xml><?xml version="1.0" encoding="utf-8"?>
<Properties xmlns="http://schemas.openxmlformats.org/officeDocument/2006/extended-properties" xmlns:vt="http://schemas.openxmlformats.org/officeDocument/2006/docPropsVTypes">
  <Template>Jet_Investment_Tiskova_zprava_1</Template>
  <TotalTime>1</TotalTime>
  <Pages>2</Pages>
  <Words>741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Svitáková</dc:creator>
  <cp:keywords/>
  <dc:description/>
  <cp:lastModifiedBy>Martina Svitáková</cp:lastModifiedBy>
  <cp:revision>2</cp:revision>
  <dcterms:created xsi:type="dcterms:W3CDTF">2025-06-11T07:12:00Z</dcterms:created>
  <dcterms:modified xsi:type="dcterms:W3CDTF">2025-06-11T07:12:00Z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